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E9F2F5"/>
        <w:tblCellMar>
          <w:left w:w="0" w:type="dxa"/>
          <w:right w:w="0" w:type="dxa"/>
        </w:tblCellMar>
        <w:tblLook w:val="04A0" w:firstRow="1" w:lastRow="0" w:firstColumn="1" w:lastColumn="0" w:noHBand="0" w:noVBand="1"/>
      </w:tblPr>
      <w:tblGrid>
        <w:gridCol w:w="8300"/>
        <w:gridCol w:w="6"/>
      </w:tblGrid>
      <w:tr w:rsidR="00D53F32" w:rsidRPr="00D53F32" w:rsidTr="00D53F32">
        <w:trPr>
          <w:trHeight w:val="690"/>
          <w:tblCellSpacing w:w="0" w:type="dxa"/>
        </w:trPr>
        <w:tc>
          <w:tcPr>
            <w:tcW w:w="0" w:type="auto"/>
            <w:gridSpan w:val="2"/>
            <w:tcBorders>
              <w:top w:val="nil"/>
              <w:left w:val="nil"/>
              <w:bottom w:val="nil"/>
              <w:right w:val="nil"/>
            </w:tcBorders>
            <w:shd w:val="clear" w:color="auto" w:fill="E9F2F5"/>
            <w:vAlign w:val="center"/>
            <w:hideMark/>
          </w:tcPr>
          <w:p w:rsidR="00D53F32" w:rsidRPr="00D53F32" w:rsidRDefault="00D53F32" w:rsidP="00D53F32">
            <w:pPr>
              <w:widowControl/>
              <w:spacing w:before="100" w:beforeAutospacing="1" w:after="100" w:afterAutospacing="1"/>
              <w:jc w:val="center"/>
              <w:rPr>
                <w:rFonts w:ascii="宋体" w:eastAsia="宋体" w:hAnsi="宋体" w:cs="宋体"/>
                <w:color w:val="000000"/>
                <w:kern w:val="0"/>
                <w:sz w:val="18"/>
                <w:szCs w:val="18"/>
              </w:rPr>
            </w:pPr>
            <w:bookmarkStart w:id="0" w:name="_GoBack"/>
            <w:r w:rsidRPr="00D53F32">
              <w:rPr>
                <w:rFonts w:ascii="宋体" w:eastAsia="宋体" w:hAnsi="宋体" w:cs="宋体" w:hint="eastAsia"/>
                <w:b/>
                <w:bCs/>
                <w:color w:val="000000"/>
                <w:kern w:val="0"/>
                <w:sz w:val="18"/>
                <w:szCs w:val="18"/>
              </w:rPr>
              <w:t>农业部东海与远洋渔业资源开发利用重点实验室</w:t>
            </w:r>
            <w:bookmarkEnd w:id="0"/>
            <w:r w:rsidRPr="00D53F32">
              <w:rPr>
                <w:rFonts w:ascii="宋体" w:eastAsia="宋体" w:hAnsi="宋体" w:cs="宋体" w:hint="eastAsia"/>
                <w:b/>
                <w:bCs/>
                <w:color w:val="000000"/>
                <w:kern w:val="0"/>
                <w:sz w:val="18"/>
                <w:szCs w:val="18"/>
              </w:rPr>
              <w:t> </w:t>
            </w:r>
            <w:r w:rsidRPr="00D53F32">
              <w:rPr>
                <w:rFonts w:ascii="宋体" w:eastAsia="宋体" w:hAnsi="宋体" w:cs="宋体" w:hint="eastAsia"/>
                <w:b/>
                <w:bCs/>
                <w:color w:val="000000"/>
                <w:kern w:val="0"/>
                <w:sz w:val="18"/>
                <w:szCs w:val="18"/>
              </w:rPr>
              <w:br/>
            </w:r>
            <w:r w:rsidRPr="00D53F32">
              <w:rPr>
                <w:rFonts w:ascii="宋体" w:eastAsia="宋体" w:hAnsi="宋体" w:cs="宋体" w:hint="eastAsia"/>
                <w:b/>
                <w:bCs/>
                <w:color w:val="000000"/>
                <w:kern w:val="0"/>
                <w:sz w:val="18"/>
                <w:szCs w:val="18"/>
              </w:rPr>
              <w:br/>
              <w:t>2012年度开放课题申请指南</w:t>
            </w:r>
          </w:p>
        </w:tc>
      </w:tr>
      <w:tr w:rsidR="00D53F32" w:rsidRPr="00D53F32" w:rsidTr="00D53F32">
        <w:trPr>
          <w:trHeight w:val="4500"/>
          <w:tblCellSpacing w:w="0" w:type="dxa"/>
        </w:trPr>
        <w:tc>
          <w:tcPr>
            <w:tcW w:w="0" w:type="auto"/>
            <w:tcBorders>
              <w:top w:val="nil"/>
              <w:left w:val="nil"/>
              <w:bottom w:val="nil"/>
              <w:right w:val="nil"/>
            </w:tcBorders>
            <w:shd w:val="clear" w:color="auto" w:fill="E9F2F5"/>
            <w:hideMark/>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7885"/>
            </w:tblGrid>
            <w:tr w:rsidR="00D53F32" w:rsidRPr="00D53F32">
              <w:trPr>
                <w:trHeight w:val="30"/>
                <w:tblCellSpacing w:w="15" w:type="dxa"/>
                <w:jc w:val="center"/>
              </w:trPr>
              <w:tc>
                <w:tcPr>
                  <w:tcW w:w="7350" w:type="dxa"/>
                  <w:shd w:val="clear" w:color="auto" w:fill="FFCC00"/>
                  <w:vAlign w:val="center"/>
                  <w:hideMark/>
                </w:tcPr>
                <w:p w:rsidR="00D53F32" w:rsidRPr="00D53F32" w:rsidRDefault="00D53F32" w:rsidP="00D53F32">
                  <w:pPr>
                    <w:widowControl/>
                    <w:jc w:val="left"/>
                    <w:rPr>
                      <w:rFonts w:ascii="宋体" w:eastAsia="宋体" w:hAnsi="宋体" w:cs="宋体"/>
                      <w:color w:val="000000"/>
                      <w:kern w:val="0"/>
                      <w:sz w:val="4"/>
                      <w:szCs w:val="18"/>
                    </w:rPr>
                  </w:pPr>
                </w:p>
              </w:tc>
            </w:tr>
            <w:tr w:rsidR="00D53F32" w:rsidRPr="00D53F32">
              <w:trPr>
                <w:tblCellSpacing w:w="15" w:type="dxa"/>
                <w:jc w:val="center"/>
              </w:trPr>
              <w:tc>
                <w:tcPr>
                  <w:tcW w:w="0" w:type="auto"/>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639"/>
                  </w:tblGrid>
                  <w:tr w:rsidR="00D53F32" w:rsidRPr="00D53F32">
                    <w:trPr>
                      <w:trHeight w:val="5295"/>
                      <w:tblCellSpacing w:w="15" w:type="dxa"/>
                      <w:jc w:val="center"/>
                    </w:trPr>
                    <w:tc>
                      <w:tcPr>
                        <w:tcW w:w="0" w:type="auto"/>
                        <w:vAlign w:val="center"/>
                        <w:hideMark/>
                      </w:tcPr>
                      <w:p w:rsidR="00D53F32" w:rsidRPr="00D53F32" w:rsidRDefault="00D53F32" w:rsidP="00D53F32">
                        <w:pPr>
                          <w:widowControl/>
                          <w:spacing w:before="100" w:beforeAutospacing="1" w:after="100" w:afterAutospacing="1" w:line="360" w:lineRule="atLeast"/>
                          <w:jc w:val="left"/>
                          <w:rPr>
                            <w:rFonts w:ascii="宋体" w:eastAsia="宋体" w:hAnsi="宋体" w:cs="宋体"/>
                            <w:color w:val="000000"/>
                            <w:kern w:val="0"/>
                            <w:sz w:val="18"/>
                            <w:szCs w:val="18"/>
                          </w:rPr>
                        </w:pPr>
                        <w:r w:rsidRPr="00D53F32">
                          <w:rPr>
                            <w:rFonts w:ascii="宋体" w:eastAsia="宋体" w:hAnsi="宋体" w:cs="宋体" w:hint="eastAsia"/>
                            <w:color w:val="000000"/>
                            <w:kern w:val="0"/>
                            <w:sz w:val="18"/>
                            <w:szCs w:val="18"/>
                          </w:rPr>
                          <w:t xml:space="preserve">　</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农业部东海与远洋渔业资源开发利用重点实验室隶属于农业部“海洋渔业与可持续发展学科群”，主要研究方向为 1 、东海区渔业资源养护与可持续利用； 2 、长江口渔业保护生物学与种质资源利用； 3 、</w:t>
                        </w:r>
                        <w:proofErr w:type="gramStart"/>
                        <w:r w:rsidRPr="00D53F32">
                          <w:rPr>
                            <w:rFonts w:ascii="宋体" w:eastAsia="宋体" w:hAnsi="宋体" w:cs="宋体" w:hint="eastAsia"/>
                            <w:color w:val="000000"/>
                            <w:kern w:val="0"/>
                            <w:sz w:val="18"/>
                            <w:szCs w:val="18"/>
                          </w:rPr>
                          <w:t>远洋与</w:t>
                        </w:r>
                        <w:proofErr w:type="gramEnd"/>
                        <w:r w:rsidRPr="00D53F32">
                          <w:rPr>
                            <w:rFonts w:ascii="宋体" w:eastAsia="宋体" w:hAnsi="宋体" w:cs="宋体" w:hint="eastAsia"/>
                            <w:color w:val="000000"/>
                            <w:kern w:val="0"/>
                            <w:sz w:val="18"/>
                            <w:szCs w:val="18"/>
                          </w:rPr>
                          <w:t>极地渔业资源综合开发。为进一步鼓励和促进与国内外同行在东海与远洋渔业资源开发利用方面的合作、交流，充分发挥实验室的学科优势和良好的科研条件，培养学科的创新思维及其新生长点，现根据实验室的中长期发展目标和近期工作计划，发布 2012 年度开放基金课题申请指南。</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一、重点资助方向</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1 ．遥感监测、信息提取与数据融合方法在远洋渔场变动规律与分析预报中的应用</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2 ．东、黄海主要渔业生物的生物学特性、生活史时空分布、种群数量变动及规律。</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3 ．远洋渔业资源变动机理与高效开发利用技术</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4 ．水产品中主要污染物的快速检测评价技术</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5. 渔业生态环境评估与修复技术</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6. 海洋天然产物活性评价技术</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7. 海水蟹抗</w:t>
                        </w:r>
                        <w:proofErr w:type="gramStart"/>
                        <w:r w:rsidRPr="00D53F32">
                          <w:rPr>
                            <w:rFonts w:ascii="宋体" w:eastAsia="宋体" w:hAnsi="宋体" w:cs="宋体" w:hint="eastAsia"/>
                            <w:color w:val="000000"/>
                            <w:kern w:val="0"/>
                            <w:sz w:val="18"/>
                            <w:szCs w:val="18"/>
                          </w:rPr>
                          <w:t>逆相关</w:t>
                        </w:r>
                        <w:proofErr w:type="gramEnd"/>
                        <w:r w:rsidRPr="00D53F32">
                          <w:rPr>
                            <w:rFonts w:ascii="宋体" w:eastAsia="宋体" w:hAnsi="宋体" w:cs="宋体" w:hint="eastAsia"/>
                            <w:color w:val="000000"/>
                            <w:kern w:val="0"/>
                            <w:sz w:val="18"/>
                            <w:szCs w:val="18"/>
                          </w:rPr>
                          <w:t>多态性新型标记的筛选和应用</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8. 东海海水养殖鱼类病害及其机理</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9. 远洋渔业资源高效开发利用技术</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10. 长江口重要渔业资源保护生物学与环境变迁的影响</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11. 盐碱池塘生态组成特征及动态变化规律</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二、开放课题的申请对象</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具有中级专业职称或获得硕士以上学位并在科研单位、高等院校中从事相关研究工作的科研、教学及相关技术人员。课题优先支持“海洋渔业可持续发展学科群”成员单位人员。</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lastRenderedPageBreak/>
                          <w:t xml:space="preserve">　　三、立项评审原则</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按照“开放、流动、联合、竞争”的运行机制，课题向国内外开放。同时，遵循“依靠专家、发扬民主、公正合理、择优支持”的原则，由重点实验室学术委员会对申报项目进行立项评审。</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四、开放课题申请程序及申报截止时间</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1 ．申请人根据实验室</w:t>
                        </w:r>
                        <w:proofErr w:type="gramStart"/>
                        <w:r w:rsidRPr="00D53F32">
                          <w:rPr>
                            <w:rFonts w:ascii="宋体" w:eastAsia="宋体" w:hAnsi="宋体" w:cs="宋体" w:hint="eastAsia"/>
                            <w:color w:val="000000"/>
                            <w:kern w:val="0"/>
                            <w:sz w:val="18"/>
                            <w:szCs w:val="18"/>
                          </w:rPr>
                          <w:t>开放靠</w:t>
                        </w:r>
                        <w:proofErr w:type="gramEnd"/>
                        <w:r w:rsidRPr="00D53F32">
                          <w:rPr>
                            <w:rFonts w:ascii="宋体" w:eastAsia="宋体" w:hAnsi="宋体" w:cs="宋体" w:hint="eastAsia"/>
                            <w:color w:val="000000"/>
                            <w:kern w:val="0"/>
                            <w:sz w:val="18"/>
                            <w:szCs w:val="18"/>
                          </w:rPr>
                          <w:t>肉体的重点资助方向，填写“农业部东海与远洋渔业资源开发利用重点实验室”开放课题申请书，一式三份。经所在单位主管领导签署意见并加盖公章后，向本实验室提出申请，同时提交申请书电子版至指定电子邮箱。</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2 ．开放课题按“公正合理、择优支持”的原则，由实验室学术委员会和有关专家对提交的申请进行评审，并确定资助项目和经费。批准立项的课题将通过邮件与网上公示等形式通知获得资助的申请人。</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3 ．本年度开放课题申请截止时间为 2012 年 7 月 20 日 。批准立项的课题将于 8 月 30 日 之前通知申请人。</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4. 《申请书》及相关资料可从中国水产科学研究院东海水产研究所主页（ http://www.eastfishery.ac.cn ）上阅览和下载。也可通过电话或邮件形式索取。</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五、申请开放课题的有关说明</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1 ．开放课题的研究期限为两年，时间以合同签订之日为起始日。</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2 ．开放课题支持额度为 2 万元，课题经费一次</w:t>
                        </w:r>
                        <w:proofErr w:type="gramStart"/>
                        <w:r w:rsidRPr="00D53F32">
                          <w:rPr>
                            <w:rFonts w:ascii="宋体" w:eastAsia="宋体" w:hAnsi="宋体" w:cs="宋体" w:hint="eastAsia"/>
                            <w:color w:val="000000"/>
                            <w:kern w:val="0"/>
                            <w:sz w:val="18"/>
                            <w:szCs w:val="18"/>
                          </w:rPr>
                          <w:t>核定分</w:t>
                        </w:r>
                        <w:proofErr w:type="gramEnd"/>
                        <w:r w:rsidRPr="00D53F32">
                          <w:rPr>
                            <w:rFonts w:ascii="宋体" w:eastAsia="宋体" w:hAnsi="宋体" w:cs="宋体" w:hint="eastAsia"/>
                            <w:color w:val="000000"/>
                            <w:kern w:val="0"/>
                            <w:sz w:val="18"/>
                            <w:szCs w:val="18"/>
                          </w:rPr>
                          <w:t>年拨付。</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3 ．申请人须根</w:t>
                        </w:r>
                        <w:proofErr w:type="gramStart"/>
                        <w:r w:rsidRPr="00D53F32">
                          <w:rPr>
                            <w:rFonts w:ascii="宋体" w:eastAsia="宋体" w:hAnsi="宋体" w:cs="宋体" w:hint="eastAsia"/>
                            <w:color w:val="000000"/>
                            <w:kern w:val="0"/>
                            <w:sz w:val="18"/>
                            <w:szCs w:val="18"/>
                          </w:rPr>
                          <w:t>据开放</w:t>
                        </w:r>
                        <w:proofErr w:type="gramEnd"/>
                        <w:r w:rsidRPr="00D53F32">
                          <w:rPr>
                            <w:rFonts w:ascii="宋体" w:eastAsia="宋体" w:hAnsi="宋体" w:cs="宋体" w:hint="eastAsia"/>
                            <w:color w:val="000000"/>
                            <w:kern w:val="0"/>
                            <w:sz w:val="18"/>
                            <w:szCs w:val="18"/>
                          </w:rPr>
                          <w:t>课题申请书的内容，逐条认真填写。对需要利用本实验室条件进行研究的，应列出详细的计划（使用的设备和仪器、上机时间以及药品等）。</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4 ．申请课题必须有一名或一名以上本实验室固定人员作为参加人员，具体人员情况在签订合同时列上。</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5 ．获准资助的课题应按实验室相关要求定期向实验室通报课题进展情况。课题结束后，按课题要求提交相关研究工作总结、学术论文和研究报告。</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6 ．由本实验室资助的开放基金课题发表论文时，须注明“本课题由农业部东海与远洋渔业资源开发利用重点实验室开放课题资助”（ This study was funded by the Key Laboratory of East China Sea &amp; Oceanic Fishery Resources Exploitation and Utilization, Ministry of Agriculture, </w:t>
                        </w:r>
                        <w:proofErr w:type="spellStart"/>
                        <w:r w:rsidRPr="00D53F32">
                          <w:rPr>
                            <w:rFonts w:ascii="宋体" w:eastAsia="宋体" w:hAnsi="宋体" w:cs="宋体" w:hint="eastAsia"/>
                            <w:color w:val="000000"/>
                            <w:kern w:val="0"/>
                            <w:sz w:val="18"/>
                            <w:szCs w:val="18"/>
                          </w:rPr>
                          <w:t>P.R.China</w:t>
                        </w:r>
                        <w:proofErr w:type="spellEnd"/>
                        <w:r w:rsidRPr="00D53F32">
                          <w:rPr>
                            <w:rFonts w:ascii="宋体" w:eastAsia="宋体" w:hAnsi="宋体" w:cs="宋体" w:hint="eastAsia"/>
                            <w:color w:val="000000"/>
                            <w:kern w:val="0"/>
                            <w:sz w:val="18"/>
                            <w:szCs w:val="18"/>
                          </w:rPr>
                          <w:t xml:space="preserve"> ）。若实验在本实验室完成，本实验室为第一署名单位；若实验在申请者单位完成，本实验室为第二署名单位。作者中还须至少有 1 名本实验室固定人员，且署名</w:t>
                        </w:r>
                        <w:r w:rsidRPr="00D53F32">
                          <w:rPr>
                            <w:rFonts w:ascii="宋体" w:eastAsia="宋体" w:hAnsi="宋体" w:cs="宋体" w:hint="eastAsia"/>
                            <w:color w:val="000000"/>
                            <w:kern w:val="0"/>
                            <w:sz w:val="18"/>
                            <w:szCs w:val="18"/>
                          </w:rPr>
                          <w:lastRenderedPageBreak/>
                          <w:t>应排在前 3 名。</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7 ．其它成果的归属和管理办法按“农业部东海与远洋渔业资源开发利用重点实验室开放课题设置与管理办法”和“农业部东海与远洋渔业资源开发利用重点实验室对外开放实施细则”执行。</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六、联系方式</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联系人： 陆亚男</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地址：上海市杨浦区军工路 300 号</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邮编： 200090</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电话： 021-65809358</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邮箱： dhskyc@eastfishery.ac.cn</w:t>
                        </w:r>
                      </w:p>
                      <w:p w:rsidR="00D53F32" w:rsidRPr="00D53F32" w:rsidRDefault="00D53F32" w:rsidP="00D53F32">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 xml:space="preserve">　　 </w:t>
                        </w:r>
                      </w:p>
                      <w:p w:rsidR="00D53F32" w:rsidRPr="00D53F32" w:rsidRDefault="00D53F32" w:rsidP="00D53F32">
                        <w:pPr>
                          <w:widowControl/>
                          <w:spacing w:before="100" w:beforeAutospacing="1" w:after="100" w:afterAutospacing="1"/>
                          <w:jc w:val="right"/>
                          <w:rPr>
                            <w:rFonts w:ascii="宋体" w:eastAsia="宋体" w:hAnsi="宋体" w:cs="宋体" w:hint="eastAsia"/>
                            <w:color w:val="000000"/>
                            <w:kern w:val="0"/>
                            <w:sz w:val="18"/>
                            <w:szCs w:val="18"/>
                          </w:rPr>
                        </w:pPr>
                        <w:r w:rsidRPr="00D53F32">
                          <w:rPr>
                            <w:rFonts w:ascii="宋体" w:eastAsia="宋体" w:hAnsi="宋体" w:cs="宋体" w:hint="eastAsia"/>
                            <w:color w:val="000000"/>
                            <w:kern w:val="0"/>
                            <w:sz w:val="18"/>
                            <w:szCs w:val="18"/>
                          </w:rPr>
                          <w:t>农业部东海与远洋渔业资源开发利用重点实验室</w:t>
                        </w:r>
                      </w:p>
                      <w:p w:rsidR="00D53F32" w:rsidRPr="00D53F32" w:rsidRDefault="00D53F32" w:rsidP="00D53F32">
                        <w:pPr>
                          <w:widowControl/>
                          <w:spacing w:before="100" w:beforeAutospacing="1" w:after="100" w:afterAutospacing="1"/>
                          <w:jc w:val="right"/>
                          <w:rPr>
                            <w:rFonts w:ascii="宋体" w:eastAsia="宋体" w:hAnsi="宋体" w:cs="宋体"/>
                            <w:color w:val="000000"/>
                            <w:kern w:val="0"/>
                            <w:sz w:val="18"/>
                            <w:szCs w:val="18"/>
                          </w:rPr>
                        </w:pPr>
                        <w:r w:rsidRPr="00D53F32">
                          <w:rPr>
                            <w:rFonts w:ascii="宋体" w:eastAsia="宋体" w:hAnsi="宋体" w:cs="宋体" w:hint="eastAsia"/>
                            <w:color w:val="000000"/>
                            <w:kern w:val="0"/>
                            <w:sz w:val="18"/>
                            <w:szCs w:val="18"/>
                          </w:rPr>
                          <w:t>二 O 一二年六月二十日</w:t>
                        </w:r>
                      </w:p>
                    </w:tc>
                  </w:tr>
                </w:tbl>
                <w:p w:rsidR="00D53F32" w:rsidRPr="00D53F32" w:rsidRDefault="00D53F32" w:rsidP="00D53F32">
                  <w:pPr>
                    <w:widowControl/>
                    <w:jc w:val="left"/>
                    <w:rPr>
                      <w:rFonts w:ascii="宋体" w:eastAsia="宋体" w:hAnsi="宋体" w:cs="宋体"/>
                      <w:color w:val="000000"/>
                      <w:kern w:val="0"/>
                      <w:sz w:val="18"/>
                      <w:szCs w:val="18"/>
                    </w:rPr>
                  </w:pPr>
                </w:p>
              </w:tc>
            </w:tr>
          </w:tbl>
          <w:p w:rsidR="00D53F32" w:rsidRPr="00D53F32" w:rsidRDefault="00D53F32" w:rsidP="00D53F32">
            <w:pPr>
              <w:widowControl/>
              <w:jc w:val="left"/>
              <w:rPr>
                <w:rFonts w:ascii="宋体" w:eastAsia="宋体" w:hAnsi="宋体" w:cs="宋体"/>
                <w:color w:val="000000"/>
                <w:kern w:val="0"/>
                <w:sz w:val="18"/>
                <w:szCs w:val="18"/>
              </w:rPr>
            </w:pPr>
          </w:p>
        </w:tc>
        <w:tc>
          <w:tcPr>
            <w:tcW w:w="0" w:type="auto"/>
            <w:shd w:val="clear" w:color="auto" w:fill="E9F2F5"/>
            <w:vAlign w:val="center"/>
            <w:hideMark/>
          </w:tcPr>
          <w:p w:rsidR="00D53F32" w:rsidRPr="00D53F32" w:rsidRDefault="00D53F32" w:rsidP="00D53F32">
            <w:pPr>
              <w:widowControl/>
              <w:jc w:val="left"/>
              <w:rPr>
                <w:rFonts w:ascii="Times New Roman" w:eastAsia="Times New Roman" w:hAnsi="Times New Roman" w:cs="Times New Roman"/>
                <w:kern w:val="0"/>
                <w:sz w:val="20"/>
                <w:szCs w:val="20"/>
              </w:rPr>
            </w:pPr>
          </w:p>
        </w:tc>
      </w:tr>
    </w:tbl>
    <w:p w:rsidR="00C050C8" w:rsidRDefault="00C050C8"/>
    <w:sectPr w:rsidR="00C050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4E"/>
    <w:rsid w:val="0048364E"/>
    <w:rsid w:val="00C050C8"/>
    <w:rsid w:val="00D53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F3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3F32"/>
    <w:rPr>
      <w:b/>
      <w:bCs/>
    </w:rPr>
  </w:style>
  <w:style w:type="character" w:customStyle="1" w:styleId="apple-converted-space">
    <w:name w:val="apple-converted-space"/>
    <w:basedOn w:val="a0"/>
    <w:rsid w:val="00D53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F3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3F32"/>
    <w:rPr>
      <w:b/>
      <w:bCs/>
    </w:rPr>
  </w:style>
  <w:style w:type="character" w:customStyle="1" w:styleId="apple-converted-space">
    <w:name w:val="apple-converted-space"/>
    <w:basedOn w:val="a0"/>
    <w:rsid w:val="00D5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马之明</dc:creator>
  <cp:keywords/>
  <dc:description/>
  <cp:lastModifiedBy>马之明</cp:lastModifiedBy>
  <cp:revision>3</cp:revision>
  <dcterms:created xsi:type="dcterms:W3CDTF">2012-07-02T06:27:00Z</dcterms:created>
  <dcterms:modified xsi:type="dcterms:W3CDTF">2012-07-02T06:28:00Z</dcterms:modified>
</cp:coreProperties>
</file>